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800" w:rsidRDefault="002F2800" w:rsidP="002F28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6"/>
          <w:szCs w:val="26"/>
        </w:rPr>
      </w:pPr>
      <w:r>
        <w:rPr>
          <w:rFonts w:ascii="Arial" w:hAnsi="Arial" w:cs="Arial"/>
          <w:color w:val="231F20"/>
          <w:sz w:val="26"/>
          <w:szCs w:val="26"/>
        </w:rPr>
        <w:t>Definition of Income – new clause added :</w:t>
      </w:r>
    </w:p>
    <w:p w:rsidR="002F2800" w:rsidRDefault="002F2800" w:rsidP="002F28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6"/>
          <w:szCs w:val="26"/>
        </w:rPr>
      </w:pPr>
    </w:p>
    <w:p w:rsidR="002F2800" w:rsidRPr="002F2800" w:rsidRDefault="002F2800" w:rsidP="002F28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6"/>
          <w:szCs w:val="26"/>
        </w:rPr>
      </w:pPr>
      <w:r w:rsidRPr="002F2800">
        <w:rPr>
          <w:rFonts w:ascii="Arial" w:hAnsi="Arial" w:cs="Arial"/>
          <w:color w:val="231F20"/>
          <w:sz w:val="26"/>
          <w:szCs w:val="26"/>
        </w:rPr>
        <w:t>(</w:t>
      </w:r>
      <w:r w:rsidRPr="002F2800">
        <w:rPr>
          <w:rFonts w:ascii="Arial" w:hAnsi="Arial" w:cs="Arial"/>
          <w:i/>
          <w:iCs/>
          <w:color w:val="231F20"/>
          <w:sz w:val="26"/>
          <w:szCs w:val="26"/>
        </w:rPr>
        <w:t>VI</w:t>
      </w:r>
      <w:r w:rsidRPr="002F2800">
        <w:rPr>
          <w:rFonts w:ascii="Arial" w:hAnsi="Arial" w:cs="Arial"/>
          <w:color w:val="231F20"/>
          <w:sz w:val="26"/>
          <w:szCs w:val="26"/>
        </w:rPr>
        <w:t>) in clause (</w:t>
      </w:r>
      <w:r w:rsidRPr="002F2800">
        <w:rPr>
          <w:rFonts w:ascii="Arial" w:hAnsi="Arial" w:cs="Arial"/>
          <w:i/>
          <w:iCs/>
          <w:color w:val="231F20"/>
          <w:sz w:val="26"/>
          <w:szCs w:val="26"/>
        </w:rPr>
        <w:t>24</w:t>
      </w:r>
      <w:r w:rsidRPr="002F2800">
        <w:rPr>
          <w:rFonts w:ascii="Arial" w:hAnsi="Arial" w:cs="Arial"/>
          <w:color w:val="231F20"/>
          <w:sz w:val="26"/>
          <w:szCs w:val="26"/>
        </w:rPr>
        <w:t>), after sub-clause (</w:t>
      </w:r>
      <w:r w:rsidRPr="002F2800">
        <w:rPr>
          <w:rFonts w:ascii="Arial" w:hAnsi="Arial" w:cs="Arial"/>
          <w:i/>
          <w:iCs/>
          <w:color w:val="231F20"/>
          <w:sz w:val="26"/>
          <w:szCs w:val="26"/>
        </w:rPr>
        <w:t>xvi</w:t>
      </w:r>
      <w:r w:rsidRPr="002F2800">
        <w:rPr>
          <w:rFonts w:ascii="Arial" w:hAnsi="Arial" w:cs="Arial"/>
          <w:color w:val="231F20"/>
          <w:sz w:val="26"/>
          <w:szCs w:val="26"/>
        </w:rPr>
        <w:t>), th</w:t>
      </w:r>
      <w:r>
        <w:rPr>
          <w:rFonts w:ascii="Arial" w:hAnsi="Arial" w:cs="Arial"/>
          <w:color w:val="231F20"/>
          <w:sz w:val="26"/>
          <w:szCs w:val="26"/>
        </w:rPr>
        <w:t xml:space="preserve">e following sub-clause shall be </w:t>
      </w:r>
      <w:r w:rsidRPr="002F2800">
        <w:rPr>
          <w:rFonts w:ascii="Arial" w:hAnsi="Arial" w:cs="Arial"/>
          <w:color w:val="231F20"/>
          <w:sz w:val="26"/>
          <w:szCs w:val="26"/>
        </w:rPr>
        <w:t>inserted with effect</w:t>
      </w:r>
      <w:r>
        <w:rPr>
          <w:rFonts w:ascii="Arial" w:hAnsi="Arial" w:cs="Arial"/>
          <w:color w:val="231F20"/>
          <w:sz w:val="26"/>
          <w:szCs w:val="26"/>
        </w:rPr>
        <w:t xml:space="preserve"> </w:t>
      </w:r>
      <w:r w:rsidRPr="002F2800">
        <w:rPr>
          <w:rFonts w:ascii="Arial" w:hAnsi="Arial" w:cs="Arial"/>
          <w:color w:val="231F20"/>
          <w:sz w:val="26"/>
          <w:szCs w:val="26"/>
        </w:rPr>
        <w:t>from the 1st day of April, 2015, namely:––</w:t>
      </w:r>
    </w:p>
    <w:p w:rsidR="002F2800" w:rsidRDefault="002F2800" w:rsidP="002F2800">
      <w:pPr>
        <w:rPr>
          <w:rFonts w:ascii="Arial" w:hAnsi="Arial" w:cs="Arial"/>
          <w:color w:val="231F20"/>
          <w:sz w:val="26"/>
          <w:szCs w:val="26"/>
        </w:rPr>
      </w:pPr>
    </w:p>
    <w:p w:rsidR="005015BD" w:rsidRDefault="002F2800" w:rsidP="002F2800">
      <w:pPr>
        <w:rPr>
          <w:rFonts w:ascii="Arial" w:hAnsi="Arial" w:cs="Arial"/>
          <w:b/>
          <w:color w:val="231F20"/>
          <w:sz w:val="26"/>
          <w:szCs w:val="26"/>
        </w:rPr>
      </w:pPr>
      <w:r w:rsidRPr="002F2800">
        <w:rPr>
          <w:rFonts w:ascii="Arial" w:hAnsi="Arial" w:cs="Arial"/>
          <w:b/>
          <w:color w:val="231F20"/>
          <w:sz w:val="26"/>
          <w:szCs w:val="26"/>
        </w:rPr>
        <w:t>“(</w:t>
      </w:r>
      <w:r w:rsidRPr="002F2800">
        <w:rPr>
          <w:rFonts w:ascii="Arial" w:hAnsi="Arial" w:cs="Arial"/>
          <w:b/>
          <w:i/>
          <w:iCs/>
          <w:color w:val="231F20"/>
          <w:sz w:val="26"/>
          <w:szCs w:val="26"/>
        </w:rPr>
        <w:t>xvii</w:t>
      </w:r>
      <w:r w:rsidRPr="002F2800">
        <w:rPr>
          <w:rFonts w:ascii="Arial" w:hAnsi="Arial" w:cs="Arial"/>
          <w:b/>
          <w:color w:val="231F20"/>
          <w:sz w:val="26"/>
          <w:szCs w:val="26"/>
        </w:rPr>
        <w:t>) any sum of money referred to in clause (</w:t>
      </w:r>
      <w:r w:rsidRPr="002F2800">
        <w:rPr>
          <w:rFonts w:ascii="Arial" w:hAnsi="Arial" w:cs="Arial"/>
          <w:b/>
          <w:i/>
          <w:iCs/>
          <w:color w:val="231F20"/>
          <w:sz w:val="26"/>
          <w:szCs w:val="26"/>
        </w:rPr>
        <w:t>ix</w:t>
      </w:r>
      <w:r w:rsidRPr="002F2800">
        <w:rPr>
          <w:rFonts w:ascii="Arial" w:hAnsi="Arial" w:cs="Arial"/>
          <w:b/>
          <w:color w:val="231F20"/>
          <w:sz w:val="26"/>
          <w:szCs w:val="26"/>
        </w:rPr>
        <w:t>) of sub-section (</w:t>
      </w:r>
      <w:r w:rsidRPr="002F2800">
        <w:rPr>
          <w:rFonts w:ascii="Arial" w:hAnsi="Arial" w:cs="Arial"/>
          <w:b/>
          <w:i/>
          <w:iCs/>
          <w:color w:val="231F20"/>
          <w:sz w:val="26"/>
          <w:szCs w:val="26"/>
        </w:rPr>
        <w:t>2</w:t>
      </w:r>
      <w:r w:rsidRPr="002F2800">
        <w:rPr>
          <w:rFonts w:ascii="Arial" w:hAnsi="Arial" w:cs="Arial"/>
          <w:b/>
          <w:color w:val="231F20"/>
          <w:sz w:val="26"/>
          <w:szCs w:val="26"/>
        </w:rPr>
        <w:t>) of section 56;”;</w:t>
      </w:r>
    </w:p>
    <w:p w:rsidR="002F2800" w:rsidRPr="002F2800" w:rsidRDefault="002F2800" w:rsidP="002F2800">
      <w:pPr>
        <w:jc w:val="right"/>
        <w:rPr>
          <w:b/>
          <w:sz w:val="26"/>
          <w:szCs w:val="26"/>
        </w:rPr>
      </w:pPr>
      <w:r>
        <w:rPr>
          <w:rFonts w:ascii="Arial" w:hAnsi="Arial" w:cs="Arial"/>
          <w:b/>
          <w:color w:val="231F20"/>
          <w:sz w:val="26"/>
          <w:szCs w:val="26"/>
        </w:rPr>
        <w:t>(Finance bill 2014)</w:t>
      </w:r>
    </w:p>
    <w:sectPr w:rsidR="002F2800" w:rsidRPr="002F2800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2F2800"/>
    <w:rsid w:val="002F2800"/>
    <w:rsid w:val="00501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2014-07-16T05:57:00Z</dcterms:created>
  <dcterms:modified xsi:type="dcterms:W3CDTF">2014-07-16T05:59:00Z</dcterms:modified>
</cp:coreProperties>
</file>